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A89" w:rsidRPr="000F3CE5" w:rsidRDefault="004E0A89" w:rsidP="004E0A89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4E0A89" w:rsidRPr="000F3CE5" w:rsidRDefault="004E0A89" w:rsidP="004E0A89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4E0A89" w:rsidRPr="000F3CE5" w:rsidRDefault="004E0A89" w:rsidP="004E0A89">
      <w:pPr>
        <w:pStyle w:val="Nagwek1"/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b/>
          <w:bCs/>
          <w:sz w:val="20"/>
          <w:szCs w:val="20"/>
        </w:rPr>
        <w:t>KARTA KURSU</w:t>
      </w:r>
    </w:p>
    <w:p w:rsidR="004E0A89" w:rsidRPr="000F3CE5" w:rsidRDefault="004E0A89" w:rsidP="004E0A89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E0A89" w:rsidRPr="000F3CE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708EC" w:rsidRDefault="004E0A89" w:rsidP="00F708EC">
            <w:pPr>
              <w:pStyle w:val="Zawartotabeli"/>
              <w:jc w:val="center"/>
              <w:rPr>
                <w:rStyle w:val="FontStyle37"/>
                <w:rFonts w:ascii="Arial" w:hAnsi="Arial" w:cs="Arial"/>
                <w:sz w:val="20"/>
                <w:szCs w:val="20"/>
              </w:rPr>
            </w:pPr>
            <w:r w:rsidRPr="000F3CE5">
              <w:rPr>
                <w:rStyle w:val="FontStyle37"/>
                <w:rFonts w:ascii="Arial" w:hAnsi="Arial" w:cs="Arial"/>
                <w:sz w:val="20"/>
                <w:szCs w:val="20"/>
              </w:rPr>
              <w:t>Historia literatury niemieckojęzycznej</w:t>
            </w:r>
            <w:r w:rsidR="009C4AB6">
              <w:rPr>
                <w:rStyle w:val="FontStyle37"/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4E0A89" w:rsidRPr="000F3CE5" w:rsidRDefault="004E0A89" w:rsidP="00F708EC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Style w:val="FontStyle37"/>
                <w:rFonts w:ascii="Arial" w:hAnsi="Arial" w:cs="Arial"/>
                <w:sz w:val="20"/>
                <w:szCs w:val="20"/>
              </w:rPr>
              <w:t>(średniowiecze-barok)</w:t>
            </w:r>
          </w:p>
        </w:tc>
      </w:tr>
      <w:tr w:rsidR="004E0A89" w:rsidRPr="00C21EA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4E0A89" w:rsidRPr="000F3CE5" w:rsidRDefault="00F33F92" w:rsidP="004E0A8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</w:t>
            </w:r>
            <w:r w:rsidR="004E0A89" w:rsidRPr="000F3CE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</w:tcPr>
          <w:p w:rsidR="004E0A89" w:rsidRPr="00320D00" w:rsidRDefault="00F708EC" w:rsidP="00F708E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D00">
              <w:rPr>
                <w:rFonts w:ascii="Arial" w:hAnsi="Arial" w:cs="Arial"/>
                <w:sz w:val="20"/>
                <w:szCs w:val="20"/>
                <w:lang w:val="en-GB"/>
              </w:rPr>
              <w:t>History of German Literature</w:t>
            </w:r>
            <w:r w:rsidR="009C4AB6" w:rsidRPr="00320D00">
              <w:rPr>
                <w:rFonts w:ascii="Arial" w:hAnsi="Arial" w:cs="Arial"/>
                <w:sz w:val="20"/>
                <w:szCs w:val="20"/>
                <w:lang w:val="en-GB"/>
              </w:rPr>
              <w:t xml:space="preserve"> (Middle Ages – </w:t>
            </w:r>
            <w:proofErr w:type="spellStart"/>
            <w:r w:rsidR="009C4AB6" w:rsidRPr="00320D00">
              <w:rPr>
                <w:rFonts w:ascii="Arial" w:hAnsi="Arial" w:cs="Arial"/>
                <w:sz w:val="20"/>
                <w:szCs w:val="20"/>
                <w:lang w:val="en-GB"/>
              </w:rPr>
              <w:t>Barock</w:t>
            </w:r>
            <w:proofErr w:type="spellEnd"/>
            <w:r w:rsidR="009C4AB6" w:rsidRPr="00320D0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</w:tbl>
    <w:p w:rsidR="004E0A89" w:rsidRPr="00320D00" w:rsidRDefault="004E0A89" w:rsidP="004E0A89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E0A89" w:rsidRPr="000F3CE5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4E0A89" w:rsidRPr="000F3CE5" w:rsidRDefault="004E0A89" w:rsidP="004E0A8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4E0A89" w:rsidRPr="000F3CE5" w:rsidRDefault="00CA4FFB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4E0A89" w:rsidRPr="000F3CE5" w:rsidRDefault="004E0A89" w:rsidP="004E0A8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E0A89" w:rsidRPr="000F3CE5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Dr hab. Paul Martin Langner, Prof. UP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AE415B" w:rsidRDefault="00AE415B" w:rsidP="00AE41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110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493ACB">
              <w:rPr>
                <w:rFonts w:ascii="Arial" w:hAnsi="Arial" w:cs="Arial"/>
                <w:sz w:val="20"/>
                <w:szCs w:val="20"/>
              </w:rPr>
              <w:t xml:space="preserve">hab. </w:t>
            </w:r>
            <w:r w:rsidRPr="00D26110">
              <w:rPr>
                <w:rFonts w:ascii="Arial" w:hAnsi="Arial" w:cs="Arial"/>
                <w:sz w:val="20"/>
                <w:szCs w:val="20"/>
              </w:rPr>
              <w:t>Angela Bajorek</w:t>
            </w:r>
          </w:p>
          <w:p w:rsidR="00B6433F" w:rsidRPr="00D26110" w:rsidRDefault="00B6433F" w:rsidP="00AE41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Bednarowska</w:t>
            </w:r>
            <w:proofErr w:type="spellEnd"/>
          </w:p>
          <w:p w:rsidR="00AE415B" w:rsidRPr="00D26110" w:rsidRDefault="00AE415B" w:rsidP="00AE41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110">
              <w:rPr>
                <w:rFonts w:ascii="Arial" w:hAnsi="Arial" w:cs="Arial"/>
                <w:sz w:val="20"/>
                <w:szCs w:val="20"/>
              </w:rPr>
              <w:t>dr Beata Kołodzie</w:t>
            </w:r>
            <w:r w:rsidR="00443064">
              <w:rPr>
                <w:rFonts w:ascii="Arial" w:hAnsi="Arial" w:cs="Arial"/>
                <w:sz w:val="20"/>
                <w:szCs w:val="20"/>
              </w:rPr>
              <w:t>jczyk-Mróz</w:t>
            </w:r>
          </w:p>
          <w:p w:rsidR="00AE415B" w:rsidRDefault="00AE415B" w:rsidP="00AE41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110">
              <w:rPr>
                <w:rFonts w:ascii="Arial" w:hAnsi="Arial" w:cs="Arial"/>
                <w:sz w:val="20"/>
                <w:szCs w:val="20"/>
              </w:rPr>
              <w:t>dr Agata Mirecka</w:t>
            </w:r>
          </w:p>
          <w:p w:rsidR="004E0A89" w:rsidRPr="000F3CE5" w:rsidRDefault="00493ACB" w:rsidP="00AE41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</w:t>
            </w:r>
            <w:r w:rsidR="00320D00">
              <w:rPr>
                <w:rFonts w:ascii="Arial" w:hAnsi="Arial" w:cs="Arial"/>
                <w:sz w:val="20"/>
                <w:szCs w:val="20"/>
              </w:rPr>
              <w:t xml:space="preserve"> Joanna Gospodar</w:t>
            </w:r>
            <w:r w:rsidR="00B6433F">
              <w:rPr>
                <w:rFonts w:ascii="Arial" w:hAnsi="Arial" w:cs="Arial"/>
                <w:sz w:val="20"/>
                <w:szCs w:val="20"/>
              </w:rPr>
              <w:t>c</w:t>
            </w:r>
            <w:r w:rsidR="00320D00">
              <w:rPr>
                <w:rFonts w:ascii="Arial" w:hAnsi="Arial" w:cs="Arial"/>
                <w:sz w:val="20"/>
                <w:szCs w:val="20"/>
              </w:rPr>
              <w:t>zyk</w:t>
            </w: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Opis kursu (cele kształcenia)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4E0A89" w:rsidRPr="00AD5CB6">
        <w:trPr>
          <w:trHeight w:val="1365"/>
        </w:trPr>
        <w:tc>
          <w:tcPr>
            <w:tcW w:w="9640" w:type="dxa"/>
          </w:tcPr>
          <w:p w:rsidR="004E0A89" w:rsidRPr="00AD5CB6" w:rsidRDefault="004E0A89" w:rsidP="004E0A8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CB6" w:rsidRPr="00112713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2713">
              <w:rPr>
                <w:rFonts w:ascii="Arial" w:hAnsi="Arial" w:cs="Arial"/>
                <w:sz w:val="20"/>
                <w:szCs w:val="20"/>
              </w:rPr>
              <w:t>Cel ogólny: student posiada ogólną wiedzę na temat najważniejszych aspektów i etapów rozwoju</w:t>
            </w:r>
            <w:r w:rsidR="00443064">
              <w:rPr>
                <w:rFonts w:ascii="Arial" w:hAnsi="Arial" w:cs="Arial"/>
                <w:sz w:val="20"/>
                <w:szCs w:val="20"/>
              </w:rPr>
              <w:t xml:space="preserve"> historii literatury z okresu</w:t>
            </w:r>
            <w:r w:rsidRPr="00112713">
              <w:rPr>
                <w:rFonts w:ascii="Arial" w:hAnsi="Arial" w:cs="Arial"/>
                <w:sz w:val="20"/>
                <w:szCs w:val="20"/>
              </w:rPr>
              <w:t xml:space="preserve"> przed-modernizmu</w:t>
            </w:r>
          </w:p>
          <w:p w:rsidR="00AD5CB6" w:rsidRPr="00112713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Cele sz</w:t>
            </w:r>
            <w:r w:rsidRPr="00112713">
              <w:rPr>
                <w:rFonts w:ascii="Arial" w:hAnsi="Arial" w:cs="Arial"/>
                <w:sz w:val="20"/>
                <w:szCs w:val="20"/>
              </w:rPr>
              <w:t>czegółowe</w:t>
            </w:r>
          </w:p>
          <w:p w:rsidR="00AD5CB6" w:rsidRPr="005B2061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061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AD5CB6" w:rsidRPr="00112713" w:rsidRDefault="00AD5CB6" w:rsidP="00AD5CB6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2713">
              <w:rPr>
                <w:rFonts w:ascii="Arial" w:hAnsi="Arial" w:cs="Arial"/>
                <w:sz w:val="20"/>
                <w:szCs w:val="20"/>
              </w:rPr>
              <w:t>potrafi odcz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112713">
              <w:rPr>
                <w:rFonts w:ascii="Arial" w:hAnsi="Arial" w:cs="Arial"/>
                <w:sz w:val="20"/>
                <w:szCs w:val="20"/>
              </w:rPr>
              <w:t>tywać literaturę jako część systemu kulturowego danego kraju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443064" w:rsidRPr="005B2061" w:rsidRDefault="00443064" w:rsidP="00443064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dyskutować na temat słuszności istnienia epok literackich;</w:t>
            </w:r>
          </w:p>
          <w:p w:rsidR="004E0A89" w:rsidRPr="00AD5CB6" w:rsidRDefault="00443064" w:rsidP="00443064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odczytuje historię literatury jako proces;</w:t>
            </w:r>
          </w:p>
        </w:tc>
      </w:tr>
    </w:tbl>
    <w:p w:rsidR="004E0A89" w:rsidRPr="00AD5CB6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AD5CB6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Warunki wstępne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E0A89" w:rsidRPr="00AD5CB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AD5CB6" w:rsidRDefault="00AD5CB6" w:rsidP="00AD5CB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C52FA">
              <w:rPr>
                <w:rFonts w:ascii="Arial" w:hAnsi="Arial" w:cs="Arial"/>
                <w:sz w:val="20"/>
                <w:szCs w:val="20"/>
              </w:rPr>
              <w:t xml:space="preserve">Wiedza z zakresu </w:t>
            </w:r>
            <w:r>
              <w:rPr>
                <w:rFonts w:ascii="Arial" w:hAnsi="Arial" w:cs="Arial"/>
                <w:sz w:val="20"/>
                <w:szCs w:val="20"/>
              </w:rPr>
              <w:t xml:space="preserve">historii </w:t>
            </w:r>
            <w:r w:rsidRPr="002C52FA">
              <w:rPr>
                <w:rFonts w:ascii="Arial" w:hAnsi="Arial" w:cs="Arial"/>
                <w:sz w:val="20"/>
                <w:szCs w:val="20"/>
              </w:rPr>
              <w:t>literatury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443064">
              <w:rPr>
                <w:rFonts w:ascii="Arial" w:hAnsi="Arial" w:cs="Arial"/>
                <w:sz w:val="20"/>
                <w:szCs w:val="20"/>
              </w:rPr>
              <w:t xml:space="preserve"> znajomość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epok i gatunków literackich,</w:t>
            </w:r>
          </w:p>
          <w:p w:rsidR="004E0A89" w:rsidRPr="00AD5CB6" w:rsidRDefault="00AD5CB6" w:rsidP="00AD5CB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112713">
              <w:rPr>
                <w:rFonts w:ascii="Arial" w:hAnsi="Arial" w:cs="Arial"/>
                <w:sz w:val="20"/>
                <w:szCs w:val="20"/>
              </w:rPr>
              <w:t>Znajomość języka niemieckiego na poziomie B2</w:t>
            </w:r>
          </w:p>
        </w:tc>
      </w:tr>
      <w:tr w:rsidR="004E0A89" w:rsidRPr="000F3CE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4E0A89" w:rsidRPr="00320D00" w:rsidRDefault="00AD5CB6" w:rsidP="004E0A8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20D00">
              <w:rPr>
                <w:rFonts w:ascii="Arial" w:hAnsi="Arial" w:cs="Arial"/>
                <w:sz w:val="20"/>
                <w:szCs w:val="20"/>
              </w:rPr>
              <w:t>Samodzielna lektura</w:t>
            </w:r>
          </w:p>
          <w:p w:rsidR="004E0A89" w:rsidRPr="000F3CE5" w:rsidRDefault="004E0A89" w:rsidP="004E0A8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Znajomość języka niemieckiego na poziomie B2</w:t>
            </w:r>
          </w:p>
        </w:tc>
      </w:tr>
      <w:tr w:rsidR="004E0A89" w:rsidRPr="000F3CE5">
        <w:tc>
          <w:tcPr>
            <w:tcW w:w="194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4E0A89" w:rsidRPr="000F3CE5" w:rsidRDefault="004E0A89" w:rsidP="004E0A89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4E0A89" w:rsidRPr="000F3CE5" w:rsidRDefault="00AD5CB6" w:rsidP="004E0A8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literaturoznawstwa</w:t>
            </w: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 xml:space="preserve">Efekty kształcenia 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4E0A89" w:rsidRPr="000F3CE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93ACB" w:rsidRPr="000F3CE5">
        <w:trPr>
          <w:cantSplit/>
          <w:trHeight w:val="1838"/>
        </w:trPr>
        <w:tc>
          <w:tcPr>
            <w:tcW w:w="1979" w:type="dxa"/>
            <w:vMerge/>
          </w:tcPr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Absolwent 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Pr="00584EB9">
              <w:rPr>
                <w:rFonts w:ascii="Arial" w:hAnsi="Arial" w:cs="Arial"/>
                <w:sz w:val="20"/>
                <w:szCs w:val="20"/>
              </w:rPr>
              <w:t>zna podstawową terminologię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wybrane teorie z zakresu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filologii</w:t>
            </w:r>
          </w:p>
          <w:p w:rsidR="00493ACB" w:rsidRPr="00112713" w:rsidRDefault="00493ACB" w:rsidP="00493ACB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5B2061">
              <w:rPr>
                <w:rFonts w:ascii="Arial" w:eastAsia="MyriadPro-Regular" w:hAnsi="Arial" w:cs="Arial"/>
                <w:sz w:val="20"/>
                <w:szCs w:val="20"/>
              </w:rPr>
              <w:t xml:space="preserve">W02: </w:t>
            </w:r>
            <w:r w:rsidRPr="008A4F31">
              <w:rPr>
                <w:rFonts w:ascii="Arial" w:eastAsia="MyriadPro-Regular" w:hAnsi="Arial" w:cs="Arial"/>
                <w:sz w:val="20"/>
                <w:szCs w:val="20"/>
              </w:rPr>
              <w:t xml:space="preserve">zna i rozumie podstawowe metody analizy i interpretacji różnych wytworów kultury właściwe dla wybranych tradycji, teorii lub szkół badawczych w zakresie filologii </w:t>
            </w:r>
          </w:p>
          <w:p w:rsidR="00493ACB" w:rsidRPr="00493ACB" w:rsidRDefault="00493ACB" w:rsidP="00493ACB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5B2061">
              <w:rPr>
                <w:rFonts w:ascii="Arial" w:eastAsia="MyriadPro-Regular" w:hAnsi="Arial" w:cs="Arial"/>
                <w:sz w:val="20"/>
                <w:szCs w:val="20"/>
              </w:rPr>
              <w:t xml:space="preserve">W03: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posiada podstawową wiedzę o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głównych kierunkach rozwoju i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najważniejszych nowych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osiągnięciach w zakresie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filologii</w:t>
            </w:r>
          </w:p>
        </w:tc>
        <w:tc>
          <w:tcPr>
            <w:tcW w:w="2365" w:type="dxa"/>
          </w:tcPr>
          <w:p w:rsidR="00493ACB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E0A89" w:rsidRPr="000F3CE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Efekt kształcenia dla kurs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A89" w:rsidRPr="000F3CE5">
        <w:trPr>
          <w:cantSplit/>
          <w:trHeight w:val="2116"/>
        </w:trPr>
        <w:tc>
          <w:tcPr>
            <w:tcW w:w="1985" w:type="dxa"/>
            <w:vMerge/>
          </w:tcPr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93ACB" w:rsidRPr="00584EB9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584EB9">
              <w:rPr>
                <w:rFonts w:ascii="Arial" w:hAnsi="Arial" w:cs="Arial"/>
                <w:sz w:val="20"/>
                <w:szCs w:val="20"/>
              </w:rPr>
              <w:t>kierując się wskazówkami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opiekuna naukowego potrafi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wyszukiwać, analizować,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oceniać, selekcjonować i</w:t>
            </w:r>
          </w:p>
          <w:p w:rsidR="00493ACB" w:rsidRPr="00584EB9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użytkować informacje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wykorzystaniem różnych źródeł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i sposobów</w:t>
            </w:r>
          </w:p>
          <w:p w:rsidR="00493ACB" w:rsidRPr="00584EB9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84EB9">
              <w:rPr>
                <w:rFonts w:ascii="Arial" w:hAnsi="Arial" w:cs="Arial"/>
                <w:sz w:val="20"/>
                <w:szCs w:val="20"/>
              </w:rPr>
              <w:t>rozpoznaje różne rodzaje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wytworów kultury oraz</w:t>
            </w:r>
          </w:p>
          <w:p w:rsidR="00493ACB" w:rsidRPr="00584EB9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przeprowadza ich krytyczną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analizę i interpretację, z</w:t>
            </w:r>
          </w:p>
          <w:p w:rsidR="00493ACB" w:rsidRPr="00584EB9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zastosowaniem typowych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metod, w celu określenia ich</w:t>
            </w:r>
          </w:p>
          <w:p w:rsidR="00493ACB" w:rsidRPr="00584EB9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znaczeń, oddziaływania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społecznego, miejsca w procesie</w:t>
            </w:r>
          </w:p>
          <w:p w:rsidR="004E0A89" w:rsidRPr="000F3CE5" w:rsidRDefault="00493ACB" w:rsidP="00493A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historyczno-kulturowym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ACB" w:rsidRPr="000F3CE5" w:rsidRDefault="00493ACB" w:rsidP="00493A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E0A89" w:rsidRPr="000F3CE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E0A89" w:rsidRPr="000F3CE5">
        <w:trPr>
          <w:cantSplit/>
          <w:trHeight w:val="1404"/>
        </w:trPr>
        <w:tc>
          <w:tcPr>
            <w:tcW w:w="1985" w:type="dxa"/>
            <w:vMerge/>
          </w:tcPr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93ACB" w:rsidRPr="001113D5" w:rsidRDefault="00493ACB" w:rsidP="00493ACB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K01: </w:t>
            </w: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uczestniczy w życiu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kulturalnym, korzystając z</w:t>
            </w:r>
          </w:p>
          <w:p w:rsidR="004E0A89" w:rsidRPr="000F3CE5" w:rsidRDefault="00493ACB" w:rsidP="00493ACB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różnych mediów i różnych jego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form</w:t>
            </w:r>
          </w:p>
        </w:tc>
        <w:tc>
          <w:tcPr>
            <w:tcW w:w="2410" w:type="dxa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CA4FFB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4E0A89" w:rsidRPr="000F3CE5" w:rsidRDefault="004E0A89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E0A89" w:rsidRPr="000F3CE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4E0A89" w:rsidRPr="000F3CE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4E0A89" w:rsidRPr="000F3CE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A89" w:rsidRPr="000F3CE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4E0A89" w:rsidRPr="000F3CE5" w:rsidRDefault="00CA4FFB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CA4FFB" w:rsidP="00CA4FF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3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A89" w:rsidRPr="000F3CE5">
        <w:trPr>
          <w:trHeight w:val="462"/>
        </w:trPr>
        <w:tc>
          <w:tcPr>
            <w:tcW w:w="1611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Opis metod prowadzenia zajęć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E0A89" w:rsidRPr="000F3CE5">
        <w:trPr>
          <w:trHeight w:val="1286"/>
        </w:trPr>
        <w:tc>
          <w:tcPr>
            <w:tcW w:w="9622" w:type="dxa"/>
          </w:tcPr>
          <w:p w:rsidR="004E0A89" w:rsidRPr="000F3CE5" w:rsidRDefault="004E0A89" w:rsidP="004E0A89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Metody podające, eksponujące, problemowe, aktywizujące</w:t>
            </w:r>
          </w:p>
          <w:p w:rsidR="00AD5CB6" w:rsidRDefault="004E0A89" w:rsidP="004E0A89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  <w:p w:rsidR="00AD5CB6" w:rsidRPr="00AD5CB6" w:rsidRDefault="00AD5CB6" w:rsidP="00AD5CB6"/>
          <w:p w:rsidR="004E0A89" w:rsidRPr="00AD5CB6" w:rsidRDefault="00AD5CB6" w:rsidP="00AD5CB6">
            <w:pPr>
              <w:tabs>
                <w:tab w:val="left" w:pos="2726"/>
              </w:tabs>
            </w:pPr>
            <w:r>
              <w:tab/>
            </w:r>
          </w:p>
        </w:tc>
      </w:tr>
    </w:tbl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 xml:space="preserve">Formy sprawdzania efektów kształcenia </w:t>
      </w:r>
    </w:p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509"/>
      </w:tblGrid>
      <w:tr w:rsidR="004E0A89" w:rsidRPr="000F3CE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509" w:type="dxa"/>
            <w:shd w:val="clear" w:color="auto" w:fill="DBE5F1"/>
            <w:textDirection w:val="btLr"/>
            <w:vAlign w:val="center"/>
          </w:tcPr>
          <w:p w:rsidR="004E0A89" w:rsidRPr="000F3CE5" w:rsidRDefault="004E0A89" w:rsidP="004E0A8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951A7" w:rsidRPr="000F3CE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951A7" w:rsidRPr="000F3CE5" w:rsidRDefault="002951A7" w:rsidP="002951A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1A7" w:rsidRPr="000F3CE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951A7" w:rsidRPr="000F3CE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951A7" w:rsidRPr="000F3CE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1A7" w:rsidRPr="000F3CE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951A7" w:rsidRPr="000F3CE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CA4FFB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2951A7" w:rsidRPr="000F3CE5" w:rsidRDefault="002951A7" w:rsidP="00295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E0A89" w:rsidRPr="000F3CE5">
        <w:tc>
          <w:tcPr>
            <w:tcW w:w="194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4E0A89" w:rsidRPr="000F3CE5" w:rsidRDefault="004E0A89" w:rsidP="004E0A8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0A89" w:rsidRPr="000F3CE5" w:rsidRDefault="004E0A89" w:rsidP="004E0A89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</w:t>
            </w:r>
            <w:r w:rsidR="00443064">
              <w:rPr>
                <w:rFonts w:ascii="Arial" w:hAnsi="Arial" w:cs="Arial"/>
                <w:sz w:val="20"/>
                <w:szCs w:val="20"/>
              </w:rPr>
              <w:t>i w czasie zajęć</w:t>
            </w:r>
            <w:r w:rsidR="00CA4FFB">
              <w:rPr>
                <w:rFonts w:ascii="Arial" w:hAnsi="Arial" w:cs="Arial"/>
                <w:sz w:val="20"/>
                <w:szCs w:val="20"/>
              </w:rPr>
              <w:t>, pozytywna ocena z kolokwium zaliczeniowego z ćwiczeń</w:t>
            </w:r>
            <w:r w:rsidR="00443064">
              <w:rPr>
                <w:rFonts w:ascii="Arial" w:hAnsi="Arial" w:cs="Arial"/>
                <w:sz w:val="20"/>
                <w:szCs w:val="20"/>
              </w:rPr>
              <w:t xml:space="preserve"> oraz pozytywna ocena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F3CE5" w:rsidRPr="000F3CE5">
              <w:rPr>
                <w:rFonts w:ascii="Arial" w:hAnsi="Arial" w:cs="Arial"/>
                <w:sz w:val="20"/>
                <w:szCs w:val="20"/>
              </w:rPr>
              <w:t>ustne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go egzaminu końcowego </w:t>
            </w:r>
            <w:r w:rsidR="000F3CE5" w:rsidRPr="000F3CE5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AD5CB6">
              <w:rPr>
                <w:rFonts w:ascii="Arial" w:hAnsi="Arial" w:cs="Arial"/>
                <w:sz w:val="20"/>
                <w:szCs w:val="20"/>
              </w:rPr>
              <w:t>języku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5CB6">
              <w:rPr>
                <w:rFonts w:ascii="Arial" w:hAnsi="Arial" w:cs="Arial"/>
                <w:sz w:val="20"/>
                <w:szCs w:val="20"/>
              </w:rPr>
              <w:t>niemieckim</w:t>
            </w:r>
            <w:r w:rsidR="000F3CE5" w:rsidRPr="000F3CE5">
              <w:rPr>
                <w:rFonts w:ascii="Arial" w:hAnsi="Arial" w:cs="Arial"/>
                <w:sz w:val="20"/>
                <w:szCs w:val="20"/>
              </w:rPr>
              <w:t>.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0A89" w:rsidRPr="000F3CE5" w:rsidRDefault="004E0A89" w:rsidP="004E0A8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4E0A89" w:rsidRPr="000F3CE5" w:rsidRDefault="004E0A89" w:rsidP="004E0A8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E0A89" w:rsidRPr="000F3CE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4E0A89" w:rsidRPr="000F3CE5" w:rsidRDefault="004E0A89" w:rsidP="004E0A8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4E0A89" w:rsidRPr="000F3CE5" w:rsidRDefault="004E0A89" w:rsidP="004E0A8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E0A89" w:rsidRPr="000F3CE5" w:rsidRDefault="004E0A89" w:rsidP="004E0A8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E0A89" w:rsidRPr="000F3CE5">
        <w:trPr>
          <w:trHeight w:val="1136"/>
        </w:trPr>
        <w:tc>
          <w:tcPr>
            <w:tcW w:w="9622" w:type="dxa"/>
          </w:tcPr>
          <w:p w:rsidR="00AD5CB6" w:rsidRPr="005B2061" w:rsidRDefault="00AD5CB6" w:rsidP="00AD5CB6">
            <w:pPr>
              <w:jc w:val="both"/>
              <w:rPr>
                <w:rStyle w:val="Odwoaniedokomentarza"/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Style w:val="Odwoaniedokomentarza"/>
                <w:rFonts w:ascii="Arial" w:hAnsi="Arial" w:cs="Arial"/>
                <w:sz w:val="20"/>
                <w:szCs w:val="20"/>
              </w:rPr>
              <w:t>Staro-wysoko-niemieckie</w:t>
            </w:r>
            <w:proofErr w:type="spellEnd"/>
            <w:r>
              <w:rPr>
                <w:rStyle w:val="Odwoaniedokomentarza"/>
                <w:rFonts w:ascii="Arial" w:hAnsi="Arial" w:cs="Arial"/>
                <w:sz w:val="20"/>
                <w:szCs w:val="20"/>
              </w:rPr>
              <w:t xml:space="preserve"> glosy</w:t>
            </w:r>
            <w:r w:rsidRPr="005B2061">
              <w:rPr>
                <w:rStyle w:val="Odwoaniedokomentarza"/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Style w:val="Odwoaniedokomentarza"/>
                <w:rFonts w:ascii="Arial" w:hAnsi="Arial" w:cs="Arial"/>
                <w:sz w:val="20"/>
                <w:szCs w:val="20"/>
              </w:rPr>
              <w:t>teksty teologiczne</w:t>
            </w:r>
          </w:p>
          <w:p w:rsidR="00AD5CB6" w:rsidRPr="005B2061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Poematy heroiczne</w:t>
            </w:r>
          </w:p>
          <w:p w:rsidR="00AD5CB6" w:rsidRPr="00424684" w:rsidRDefault="00443064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="00AD5CB6" w:rsidRPr="00424684">
              <w:rPr>
                <w:rFonts w:ascii="Arial" w:hAnsi="Arial" w:cs="Arial"/>
                <w:sz w:val="20"/>
                <w:szCs w:val="20"/>
              </w:rPr>
              <w:t>acińska poezja w X</w:t>
            </w:r>
            <w:r w:rsidR="00320D00">
              <w:rPr>
                <w:rFonts w:ascii="Arial" w:hAnsi="Arial" w:cs="Arial"/>
                <w:sz w:val="20"/>
                <w:szCs w:val="20"/>
              </w:rPr>
              <w:t>-XII</w:t>
            </w:r>
            <w:r w:rsidR="00AD5CB6" w:rsidRPr="00424684">
              <w:rPr>
                <w:rFonts w:ascii="Arial" w:hAnsi="Arial" w:cs="Arial"/>
                <w:sz w:val="20"/>
                <w:szCs w:val="20"/>
              </w:rPr>
              <w:t xml:space="preserve"> wieku</w:t>
            </w:r>
          </w:p>
          <w:p w:rsidR="00AD5CB6" w:rsidRPr="00AD5CB6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5CB6">
              <w:rPr>
                <w:rFonts w:ascii="Arial" w:hAnsi="Arial" w:cs="Arial"/>
                <w:sz w:val="20"/>
                <w:szCs w:val="20"/>
              </w:rPr>
              <w:t>Minnesang</w:t>
            </w:r>
          </w:p>
          <w:p w:rsidR="00AD5CB6" w:rsidRPr="00AD5CB6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5CB6">
              <w:rPr>
                <w:rFonts w:ascii="Arial" w:hAnsi="Arial" w:cs="Arial"/>
                <w:sz w:val="20"/>
                <w:szCs w:val="20"/>
              </w:rPr>
              <w:t>Epika dworska</w:t>
            </w:r>
          </w:p>
          <w:p w:rsidR="004E0A89" w:rsidRPr="00AD5CB6" w:rsidRDefault="004E0A89" w:rsidP="004E0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5CB6">
              <w:rPr>
                <w:rFonts w:ascii="Arial" w:hAnsi="Arial" w:cs="Arial"/>
                <w:sz w:val="20"/>
                <w:szCs w:val="20"/>
              </w:rPr>
              <w:t>Meistersang</w:t>
            </w:r>
          </w:p>
          <w:p w:rsidR="00AD5CB6" w:rsidRPr="00424684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684">
              <w:rPr>
                <w:rFonts w:ascii="Arial" w:hAnsi="Arial" w:cs="Arial"/>
                <w:sz w:val="20"/>
                <w:szCs w:val="20"/>
              </w:rPr>
              <w:t>Teksty dydaktyczne</w:t>
            </w:r>
          </w:p>
          <w:p w:rsidR="00AD5CB6" w:rsidRPr="00424684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684">
              <w:rPr>
                <w:rFonts w:ascii="Arial" w:hAnsi="Arial" w:cs="Arial"/>
                <w:sz w:val="20"/>
                <w:szCs w:val="20"/>
              </w:rPr>
              <w:t>Literatura w miastach</w:t>
            </w:r>
          </w:p>
          <w:p w:rsidR="00AD5CB6" w:rsidRPr="00424684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684">
              <w:rPr>
                <w:rFonts w:ascii="Arial" w:hAnsi="Arial" w:cs="Arial"/>
                <w:sz w:val="20"/>
                <w:szCs w:val="20"/>
              </w:rPr>
              <w:t>Fastnachtspiele</w:t>
            </w:r>
          </w:p>
          <w:p w:rsidR="00AD5CB6" w:rsidRPr="00424684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684">
              <w:rPr>
                <w:rFonts w:ascii="Arial" w:hAnsi="Arial" w:cs="Arial"/>
                <w:sz w:val="20"/>
                <w:szCs w:val="20"/>
              </w:rPr>
              <w:t>Liryka baroku</w:t>
            </w:r>
          </w:p>
          <w:p w:rsidR="004E0A89" w:rsidRPr="00493ACB" w:rsidRDefault="00AD5CB6" w:rsidP="00AD5CB6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Powieść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barokowa</w:t>
            </w:r>
            <w:proofErr w:type="spellEnd"/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Wykaz literatury podstawowej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E0A89" w:rsidRPr="000F3CE5">
        <w:trPr>
          <w:trHeight w:val="1098"/>
        </w:trPr>
        <w:tc>
          <w:tcPr>
            <w:tcW w:w="9622" w:type="dxa"/>
          </w:tcPr>
          <w:p w:rsidR="00B6069F" w:rsidRPr="00C21EA4" w:rsidRDefault="00B6069F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lastRenderedPageBreak/>
              <w:t>Das Nibelungenlied. Mhd./Nhd.</w:t>
            </w:r>
            <w:r w:rsidRPr="00C21E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Nach dem Text von Karl Bartsch und Helmut de Boor ins Neuhochdeutsche übersetzt und kommentiert von Siegfried </w:t>
            </w:r>
            <w:proofErr w:type="spellStart"/>
            <w:r w:rsidRPr="00C21E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Grosse</w:t>
            </w:r>
            <w:proofErr w:type="spellEnd"/>
            <w:r w:rsidRPr="00C21EA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 Reclam, Stuttgart 1997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Atkins, Stuart: Zeitalter der Entdeckungen</w:t>
            </w:r>
            <w:bookmarkStart w:id="0" w:name="_GoBack"/>
            <w:bookmarkEnd w:id="0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. W. Literatur.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: Wolf-Hartmut Friedrich und Walther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Killy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Frankfurt/M., Fischer Taschenbuchverlag, 1972, Bd. 2, S. 617ff.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Johann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Tepl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: Der Ackermann aus Böhmen.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Felix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Genzmer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. Stuttgart: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Ph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Reclam, 1961.</w:t>
            </w:r>
            <w:r w:rsidR="00320D00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Gottfried v. Straßburg: Tristan und Isolde. Text; Übersetzung. </w:t>
            </w:r>
            <w:r w:rsidR="00C6733F" w:rsidRPr="00C21EA4">
              <w:rPr>
                <w:rFonts w:ascii="Arial" w:hAnsi="Arial" w:cs="Arial"/>
                <w:sz w:val="20"/>
                <w:szCs w:val="20"/>
              </w:rPr>
              <w:t>Pod redakcją</w:t>
            </w:r>
            <w:r w:rsidRPr="00C21EA4">
              <w:rPr>
                <w:rFonts w:ascii="Arial" w:hAnsi="Arial" w:cs="Arial"/>
                <w:sz w:val="20"/>
                <w:szCs w:val="20"/>
              </w:rPr>
              <w:t>. Karl Marold</w:t>
            </w:r>
            <w:r w:rsidR="00C6733F" w:rsidRPr="00C21EA4">
              <w:rPr>
                <w:rFonts w:ascii="Arial" w:hAnsi="Arial" w:cs="Arial"/>
                <w:sz w:val="20"/>
                <w:szCs w:val="20"/>
              </w:rPr>
              <w:t>. Tłumacz.</w:t>
            </w:r>
            <w:r w:rsidRPr="00C21E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Peter Knecht. Mit einer Einführung in das Werk v. Tomas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Tomasek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Berlin/New</w:t>
            </w:r>
            <w:r w:rsidR="00AF2B8C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York: Walter de Gruyter: 2004. 2 Bände.</w:t>
            </w:r>
            <w:r w:rsidR="00320D00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Heinzle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, Joachim: Geschichte der deutschen Literatur von den Anfängen bis zum Beginn der Neuzeit. Wandlungen und Neuansätze im 13. Jahrhundert. Königsstein/Ts.: Athenäum, 1997. 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Kiepe, Eva und Hansjürgen Kiepe: Epochen </w:t>
            </w:r>
            <w:r w:rsidR="00AF2B8C" w:rsidRPr="00C21EA4">
              <w:rPr>
                <w:rFonts w:ascii="Arial" w:hAnsi="Arial" w:cs="Arial"/>
                <w:sz w:val="20"/>
                <w:szCs w:val="20"/>
                <w:lang w:val="de-DE"/>
              </w:rPr>
              <w:t>der deutschen Lyrik</w:t>
            </w: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1300 – 1500. (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Walther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Killy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). München: Deutscher Taschenbuchverlag: 1972, Bd. 2.</w:t>
            </w:r>
            <w:r w:rsidR="002B1BFA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</w:t>
            </w:r>
            <w:r w:rsidR="00A72D30" w:rsidRPr="00C21EA4">
              <w:rPr>
                <w:rFonts w:ascii="Arial" w:hAnsi="Arial" w:cs="Arial"/>
                <w:sz w:val="20"/>
                <w:szCs w:val="20"/>
                <w:lang w:val="de-DE"/>
              </w:rPr>
              <w:t>ragmenty</w:t>
            </w:r>
            <w:proofErr w:type="spellEnd"/>
            <w:r w:rsidR="002B1BFA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C21EA4" w:rsidRPr="00C21EA4" w:rsidRDefault="00C21EA4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Langner, Martin-M.: Annäherung ans Fremde durch sprachliche Bilder. Die Region Polen und ihre Ritter in Dichtungen des Hochmittelalters. Berlin: 2018. (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Style w:val="ktitel"/>
                <w:b w:val="0"/>
                <w:bCs w:val="0"/>
                <w:color w:val="auto"/>
                <w:sz w:val="20"/>
                <w:szCs w:val="20"/>
                <w:lang w:val="de-DE"/>
              </w:rPr>
            </w:pPr>
            <w:r w:rsidRPr="00C21EA4">
              <w:rPr>
                <w:rStyle w:val="ktitel"/>
                <w:b w:val="0"/>
                <w:color w:val="auto"/>
                <w:sz w:val="20"/>
                <w:szCs w:val="20"/>
                <w:lang w:val="de-DE"/>
              </w:rPr>
              <w:t xml:space="preserve">Des Minnesangs Frühling. </w:t>
            </w:r>
            <w:r w:rsidRPr="00C21EA4">
              <w:rPr>
                <w:rStyle w:val="btitel"/>
                <w:b w:val="0"/>
                <w:color w:val="auto"/>
                <w:sz w:val="20"/>
                <w:szCs w:val="20"/>
                <w:lang w:val="de-DE"/>
              </w:rPr>
              <w:t xml:space="preserve">Bd.1 Texte. </w:t>
            </w: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Mit einem Anhang 'Das Budapester u.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Kremsmünsterer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Fragment'. Bearbeitung: Moser, Hugo;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Tervooren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, Helmut. Stuttgart: Hirzel, 1988. 38., rev. Aufl.</w:t>
            </w:r>
            <w:r w:rsidR="00320D00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</w:t>
            </w:r>
            <w:r w:rsidR="00A72D30" w:rsidRPr="00C21EA4">
              <w:rPr>
                <w:rFonts w:ascii="Arial" w:hAnsi="Arial" w:cs="Arial"/>
                <w:sz w:val="20"/>
                <w:szCs w:val="20"/>
                <w:lang w:val="de-DE"/>
              </w:rPr>
              <w:t>ragmenty</w:t>
            </w:r>
            <w:proofErr w:type="spellEnd"/>
            <w:r w:rsidR="00320D00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Nagel, Bert: Meistersang. Meisterlieder und Singschulzeugnisse. Stuttgart: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Ph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Reclam, 1965.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2B1BFA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Newald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, Richard: Die deutsche Literatur vom Späthumanismus zur Empfindsamkeit. In: Geschichte der deutschen Literatur von den Anfängen bis zur Gegenwart.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: Helmut de Boor und Richard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Newald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München: Beck-Verlag, 1965. Bd. 5.</w:t>
            </w:r>
            <w:r w:rsidR="00320D00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C21EA4" w:rsidRDefault="004E0A89" w:rsidP="00C21EA4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Wolfram von Eschenbach: Parzival. Text und Übersetzung. Mittelhochdeutscher Text nach der 6. Ausgabe von Karl Lachmann. </w:t>
            </w:r>
            <w:proofErr w:type="spellStart"/>
            <w:r w:rsidR="00C6733F" w:rsidRPr="00C21EA4">
              <w:rPr>
                <w:rFonts w:ascii="Arial" w:hAnsi="Arial" w:cs="Arial"/>
                <w:sz w:val="20"/>
                <w:szCs w:val="20"/>
                <w:lang w:val="de-DE"/>
              </w:rPr>
              <w:t>Tłumacz</w:t>
            </w:r>
            <w:proofErr w:type="spellEnd"/>
            <w:r w:rsidR="00C6733F" w:rsidRPr="00C21EA4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Peter Knecht. Mit Einführung zum Text der Lachmannschen Ausgabe u. in Probleme d. 'Parzival'-Interpretation v. Bernd </w:t>
            </w:r>
            <w:proofErr w:type="spellStart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Schirok</w:t>
            </w:r>
            <w:proofErr w:type="spellEnd"/>
            <w:r w:rsidRPr="00C21EA4">
              <w:rPr>
                <w:rFonts w:ascii="Arial" w:hAnsi="Arial" w:cs="Arial"/>
                <w:sz w:val="20"/>
                <w:szCs w:val="20"/>
                <w:lang w:val="de-DE"/>
              </w:rPr>
              <w:t>. Berlin/New York: Walter de Gruyter, 2003. 2. Aufl.</w:t>
            </w:r>
            <w:r w:rsidR="00320D00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C21EA4" w:rsidRPr="00C21EA4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  <w:lang w:val="it-IT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  <w:lang w:val="it-IT"/>
        </w:rPr>
      </w:pPr>
      <w:r w:rsidRPr="000F3CE5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E0A89" w:rsidRPr="000F3CE5">
        <w:trPr>
          <w:trHeight w:val="1112"/>
        </w:trPr>
        <w:tc>
          <w:tcPr>
            <w:tcW w:w="9622" w:type="dxa"/>
          </w:tcPr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de Boor, Helmut: Die deutsche Literatur im späten Mittelalter. Zerfall und Neubeginn. Erster Teil. 1250 – 1350. München: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Becksche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 Verlagsbuchha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ndlung, 1967, 3. Aufl.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Bronowski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, J. und Bruce </w:t>
            </w: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Mazlish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: The western </w:t>
            </w: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intellectual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tradition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>From Leonardo to Hegel. New York: 1975.</w:t>
            </w:r>
            <w:r w:rsidRPr="002951A7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2951A7">
              <w:rPr>
                <w:rFonts w:ascii="Arial" w:hAnsi="Arial" w:cs="Arial"/>
                <w:sz w:val="20"/>
                <w:szCs w:val="20"/>
                <w:lang w:val="en-GB"/>
              </w:rPr>
              <w:t>Fragmenty</w:t>
            </w:r>
            <w:proofErr w:type="spellEnd"/>
            <w:r w:rsidRPr="002951A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 xml:space="preserve">Burkhardt, Johannes: Das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>Reformationsjahrhundert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Deutsche Geschichte zwischen Medienrevolution und Institution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enbildung 1517-</w:t>
            </w: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1617. Stuttgart: 2002.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Engel,</w:t>
            </w: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 Evamaria: Die deutsche Stadt im Mittelalter. Düsseldorf: Albatros, 2005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Flasch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, Kurt: Das philosophische Denken im Mittelalter. Von Augustinus zu Machiavelli. Stuttgart: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Ph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. Reclam, 1995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951A7" w:rsidRPr="000F3CE5" w:rsidRDefault="002951A7" w:rsidP="002951A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Tuchmann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, Barbara: Der ferne Spiegel. Das dramatische 14. Jahrhundert. München: Deutscher Taschenbuchverlag, 1983, 3.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</w:rPr>
              <w:t>Aufl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E0A89" w:rsidRPr="000F3CE5" w:rsidRDefault="004E0A89" w:rsidP="004E0A89">
            <w:pPr>
              <w:widowControl/>
              <w:suppressAutoHyphens w:val="0"/>
              <w:autoSpaceDE/>
              <w:ind w:left="405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4E0A89" w:rsidRPr="000F3CE5" w:rsidRDefault="004E0A89" w:rsidP="004E0A89">
      <w:pPr>
        <w:rPr>
          <w:rFonts w:ascii="Arial" w:hAnsi="Arial" w:cs="Arial"/>
          <w:sz w:val="20"/>
          <w:szCs w:val="20"/>
          <w:lang w:val="it-IT"/>
        </w:rPr>
      </w:pPr>
    </w:p>
    <w:p w:rsidR="004E0A89" w:rsidRPr="000F3CE5" w:rsidRDefault="004E0A89" w:rsidP="004E0A89">
      <w:pPr>
        <w:rPr>
          <w:rFonts w:ascii="Arial" w:hAnsi="Arial" w:cs="Arial"/>
          <w:sz w:val="20"/>
          <w:szCs w:val="20"/>
          <w:lang w:val="it-IT"/>
        </w:rPr>
      </w:pPr>
    </w:p>
    <w:p w:rsidR="004E0A89" w:rsidRPr="000F3CE5" w:rsidRDefault="004E0A89" w:rsidP="004E0A89">
      <w:pPr>
        <w:pStyle w:val="Tekstdymka1"/>
        <w:rPr>
          <w:rFonts w:ascii="Arial" w:hAnsi="Arial" w:cs="Arial"/>
          <w:sz w:val="20"/>
          <w:szCs w:val="20"/>
          <w:lang w:val="it-IT"/>
        </w:rPr>
      </w:pPr>
      <w:r w:rsidRPr="000F3CE5">
        <w:rPr>
          <w:rFonts w:ascii="Arial" w:hAnsi="Arial" w:cs="Arial"/>
          <w:sz w:val="20"/>
          <w:szCs w:val="20"/>
          <w:lang w:val="it-IT"/>
        </w:rPr>
        <w:t>Bilans godzinowy zgodny z CNPS</w:t>
      </w:r>
    </w:p>
    <w:p w:rsidR="004E0A89" w:rsidRPr="000F3CE5" w:rsidRDefault="004E0A89" w:rsidP="004E0A8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E0A89" w:rsidRPr="000F3CE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4E0A89" w:rsidRPr="000F3CE5" w:rsidRDefault="00CA4FFB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4E0A89" w:rsidRPr="000F3CE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4E0A89" w:rsidRPr="000F3CE5" w:rsidRDefault="00CA4FFB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4E0A89" w:rsidRPr="000F3CE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4E0A89" w:rsidRPr="000F3CE5" w:rsidRDefault="004E0A89" w:rsidP="004E0A8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4E0A89" w:rsidRPr="000F3CE5" w:rsidRDefault="00CA4FFB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4E0A89" w:rsidRPr="000F3CE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4E0A89" w:rsidRPr="000F3CE5" w:rsidRDefault="00CA4FFB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45</w:t>
            </w:r>
          </w:p>
        </w:tc>
      </w:tr>
      <w:tr w:rsidR="004E0A89" w:rsidRPr="000F3CE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E0A89" w:rsidRPr="000F3CE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E0A89" w:rsidRPr="000F3CE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4E0A89" w:rsidRPr="000F3CE5" w:rsidRDefault="002951A7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4E0A89"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4E0A89" w:rsidRPr="000F3CE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4E0A89" w:rsidRPr="000F3CE5" w:rsidRDefault="002951A7" w:rsidP="004E0A8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CA4FF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="004E0A89"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4E0A89" w:rsidRPr="000F3CE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4E0A89" w:rsidRPr="000F3CE5" w:rsidRDefault="004E0A89" w:rsidP="004E0A8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4E0A89" w:rsidRPr="000F3CE5" w:rsidRDefault="00CA4FFB" w:rsidP="004E0A8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C432B1" w:rsidRPr="000F3CE5" w:rsidRDefault="00C432B1" w:rsidP="00493ACB"/>
    <w:sectPr w:rsidR="00C432B1" w:rsidRPr="000F3CE5" w:rsidSect="004E0A89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D3" w:rsidRDefault="00C757D3">
      <w:r>
        <w:separator/>
      </w:r>
    </w:p>
  </w:endnote>
  <w:endnote w:type="continuationSeparator" w:id="0">
    <w:p w:rsidR="00C757D3" w:rsidRDefault="00C7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E5" w:rsidRDefault="000F3CE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21EA4">
      <w:rPr>
        <w:noProof/>
      </w:rPr>
      <w:t>5</w:t>
    </w:r>
    <w:r>
      <w:rPr>
        <w:noProof/>
      </w:rPr>
      <w:fldChar w:fldCharType="end"/>
    </w:r>
  </w:p>
  <w:p w:rsidR="000F3CE5" w:rsidRDefault="000F3C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D3" w:rsidRDefault="00C757D3">
      <w:r>
        <w:separator/>
      </w:r>
    </w:p>
  </w:footnote>
  <w:footnote w:type="continuationSeparator" w:id="0">
    <w:p w:rsidR="00C757D3" w:rsidRDefault="00C75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E5" w:rsidRDefault="000F3CE5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94F3B"/>
    <w:multiLevelType w:val="hybridMultilevel"/>
    <w:tmpl w:val="ABA6A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3E7DFA"/>
    <w:multiLevelType w:val="hybridMultilevel"/>
    <w:tmpl w:val="8640D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89"/>
    <w:rsid w:val="0001637C"/>
    <w:rsid w:val="000F3CE5"/>
    <w:rsid w:val="002951A7"/>
    <w:rsid w:val="002B1BFA"/>
    <w:rsid w:val="003157AE"/>
    <w:rsid w:val="00320D00"/>
    <w:rsid w:val="003B57DF"/>
    <w:rsid w:val="003C63D1"/>
    <w:rsid w:val="00443064"/>
    <w:rsid w:val="004631FB"/>
    <w:rsid w:val="00463F45"/>
    <w:rsid w:val="00493ACB"/>
    <w:rsid w:val="00496C24"/>
    <w:rsid w:val="004E0A89"/>
    <w:rsid w:val="005C0823"/>
    <w:rsid w:val="0076645E"/>
    <w:rsid w:val="00776190"/>
    <w:rsid w:val="008816E7"/>
    <w:rsid w:val="009C4AB6"/>
    <w:rsid w:val="00A618E1"/>
    <w:rsid w:val="00A72D30"/>
    <w:rsid w:val="00AD5CB6"/>
    <w:rsid w:val="00AD62A7"/>
    <w:rsid w:val="00AE415B"/>
    <w:rsid w:val="00AF2B8C"/>
    <w:rsid w:val="00B532F0"/>
    <w:rsid w:val="00B560BA"/>
    <w:rsid w:val="00B6069F"/>
    <w:rsid w:val="00B6433F"/>
    <w:rsid w:val="00B95116"/>
    <w:rsid w:val="00BB212C"/>
    <w:rsid w:val="00C21EA4"/>
    <w:rsid w:val="00C432B1"/>
    <w:rsid w:val="00C6733F"/>
    <w:rsid w:val="00C757D3"/>
    <w:rsid w:val="00C8753E"/>
    <w:rsid w:val="00CA4FFB"/>
    <w:rsid w:val="00CE6F01"/>
    <w:rsid w:val="00D613E3"/>
    <w:rsid w:val="00DB2739"/>
    <w:rsid w:val="00E25EB4"/>
    <w:rsid w:val="00E74943"/>
    <w:rsid w:val="00F33F92"/>
    <w:rsid w:val="00F708EC"/>
    <w:rsid w:val="00F72653"/>
    <w:rsid w:val="00F72B65"/>
    <w:rsid w:val="00FA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4E0A89"/>
    <w:pPr>
      <w:widowControl w:val="0"/>
      <w:suppressAutoHyphens/>
      <w:autoSpaceDE w:val="0"/>
    </w:pPr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4E0A8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E0A89"/>
    <w:rPr>
      <w:rFonts w:ascii="Verdana" w:hAnsi="Verdana"/>
      <w:sz w:val="28"/>
      <w:szCs w:val="28"/>
      <w:lang w:val="pl-PL" w:eastAsia="pl-PL" w:bidi="ar-SA"/>
    </w:rPr>
  </w:style>
  <w:style w:type="paragraph" w:styleId="Nagwek">
    <w:name w:val="header"/>
    <w:basedOn w:val="Normalny"/>
    <w:next w:val="Tekstpodstawowy"/>
    <w:link w:val="NagwekZnak"/>
    <w:semiHidden/>
    <w:rsid w:val="004E0A8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semiHidden/>
    <w:rsid w:val="004E0A89"/>
    <w:rPr>
      <w:rFonts w:ascii="Arial" w:hAnsi="Arial" w:cs="Arial"/>
      <w:sz w:val="28"/>
      <w:szCs w:val="28"/>
      <w:lang w:val="pl-PL" w:eastAsia="pl-PL" w:bidi="ar-SA"/>
    </w:rPr>
  </w:style>
  <w:style w:type="paragraph" w:styleId="Stopka">
    <w:name w:val="footer"/>
    <w:basedOn w:val="Normalny"/>
    <w:link w:val="StopkaZnak"/>
    <w:semiHidden/>
    <w:rsid w:val="004E0A8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link w:val="Stopka"/>
    <w:semiHidden/>
    <w:rsid w:val="004E0A89"/>
    <w:rPr>
      <w:sz w:val="24"/>
      <w:szCs w:val="24"/>
      <w:lang w:val="pl-PL" w:eastAsia="pl-PL" w:bidi="ar-SA"/>
    </w:rPr>
  </w:style>
  <w:style w:type="paragraph" w:customStyle="1" w:styleId="Zawartotabeli">
    <w:name w:val="Zawartość tabeli"/>
    <w:basedOn w:val="Normalny"/>
    <w:rsid w:val="004E0A89"/>
    <w:pPr>
      <w:suppressLineNumbers/>
    </w:pPr>
  </w:style>
  <w:style w:type="character" w:styleId="Odwoaniedokomentarza">
    <w:name w:val="annotation reference"/>
    <w:semiHidden/>
    <w:rsid w:val="004E0A89"/>
    <w:rPr>
      <w:sz w:val="16"/>
      <w:szCs w:val="16"/>
    </w:rPr>
  </w:style>
  <w:style w:type="paragraph" w:customStyle="1" w:styleId="Tekstdymka1">
    <w:name w:val="Tekst dymka1"/>
    <w:basedOn w:val="Normalny"/>
    <w:rsid w:val="004E0A89"/>
    <w:rPr>
      <w:rFonts w:ascii="Tahoma" w:hAnsi="Tahoma" w:cs="Tahoma"/>
      <w:sz w:val="16"/>
      <w:szCs w:val="16"/>
    </w:rPr>
  </w:style>
  <w:style w:type="paragraph" w:customStyle="1" w:styleId="Listenabsatz">
    <w:name w:val="Listenabsatz"/>
    <w:basedOn w:val="Normalny"/>
    <w:qFormat/>
    <w:rsid w:val="004E0A89"/>
    <w:pPr>
      <w:ind w:left="720"/>
      <w:contextualSpacing/>
    </w:pPr>
  </w:style>
  <w:style w:type="character" w:customStyle="1" w:styleId="FontStyle37">
    <w:name w:val="Font Style37"/>
    <w:rsid w:val="004E0A89"/>
    <w:rPr>
      <w:rFonts w:ascii="Verdana" w:hAnsi="Verdana" w:cs="Verdana"/>
      <w:sz w:val="14"/>
      <w:szCs w:val="14"/>
    </w:rPr>
  </w:style>
  <w:style w:type="character" w:customStyle="1" w:styleId="btitel">
    <w:name w:val="btitel"/>
    <w:rsid w:val="004E0A89"/>
    <w:rPr>
      <w:rFonts w:ascii="Arial" w:hAnsi="Arial" w:cs="Arial" w:hint="default"/>
      <w:b/>
      <w:bCs/>
      <w:color w:val="003366"/>
      <w:sz w:val="16"/>
      <w:szCs w:val="16"/>
    </w:rPr>
  </w:style>
  <w:style w:type="character" w:customStyle="1" w:styleId="ktitel">
    <w:name w:val="ktitel"/>
    <w:rsid w:val="004E0A89"/>
    <w:rPr>
      <w:rFonts w:ascii="Arial" w:hAnsi="Arial" w:cs="Arial" w:hint="default"/>
      <w:b/>
      <w:bCs/>
      <w:color w:val="003366"/>
      <w:sz w:val="16"/>
      <w:szCs w:val="16"/>
    </w:rPr>
  </w:style>
  <w:style w:type="paragraph" w:styleId="Tekstpodstawowy">
    <w:name w:val="Body Text"/>
    <w:basedOn w:val="Normalny"/>
    <w:rsid w:val="004E0A89"/>
    <w:pPr>
      <w:spacing w:after="120"/>
    </w:pPr>
  </w:style>
  <w:style w:type="paragraph" w:styleId="Tekstdymka">
    <w:name w:val="Balloon Text"/>
    <w:basedOn w:val="Normalny"/>
    <w:semiHidden/>
    <w:rsid w:val="00F33F9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21E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4E0A89"/>
    <w:pPr>
      <w:widowControl w:val="0"/>
      <w:suppressAutoHyphens/>
      <w:autoSpaceDE w:val="0"/>
    </w:pPr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4E0A8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E0A89"/>
    <w:rPr>
      <w:rFonts w:ascii="Verdana" w:hAnsi="Verdana"/>
      <w:sz w:val="28"/>
      <w:szCs w:val="28"/>
      <w:lang w:val="pl-PL" w:eastAsia="pl-PL" w:bidi="ar-SA"/>
    </w:rPr>
  </w:style>
  <w:style w:type="paragraph" w:styleId="Nagwek">
    <w:name w:val="header"/>
    <w:basedOn w:val="Normalny"/>
    <w:next w:val="Tekstpodstawowy"/>
    <w:link w:val="NagwekZnak"/>
    <w:semiHidden/>
    <w:rsid w:val="004E0A8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semiHidden/>
    <w:rsid w:val="004E0A89"/>
    <w:rPr>
      <w:rFonts w:ascii="Arial" w:hAnsi="Arial" w:cs="Arial"/>
      <w:sz w:val="28"/>
      <w:szCs w:val="28"/>
      <w:lang w:val="pl-PL" w:eastAsia="pl-PL" w:bidi="ar-SA"/>
    </w:rPr>
  </w:style>
  <w:style w:type="paragraph" w:styleId="Stopka">
    <w:name w:val="footer"/>
    <w:basedOn w:val="Normalny"/>
    <w:link w:val="StopkaZnak"/>
    <w:semiHidden/>
    <w:rsid w:val="004E0A8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link w:val="Stopka"/>
    <w:semiHidden/>
    <w:rsid w:val="004E0A89"/>
    <w:rPr>
      <w:sz w:val="24"/>
      <w:szCs w:val="24"/>
      <w:lang w:val="pl-PL" w:eastAsia="pl-PL" w:bidi="ar-SA"/>
    </w:rPr>
  </w:style>
  <w:style w:type="paragraph" w:customStyle="1" w:styleId="Zawartotabeli">
    <w:name w:val="Zawartość tabeli"/>
    <w:basedOn w:val="Normalny"/>
    <w:rsid w:val="004E0A89"/>
    <w:pPr>
      <w:suppressLineNumbers/>
    </w:pPr>
  </w:style>
  <w:style w:type="character" w:styleId="Odwoaniedokomentarza">
    <w:name w:val="annotation reference"/>
    <w:semiHidden/>
    <w:rsid w:val="004E0A89"/>
    <w:rPr>
      <w:sz w:val="16"/>
      <w:szCs w:val="16"/>
    </w:rPr>
  </w:style>
  <w:style w:type="paragraph" w:customStyle="1" w:styleId="Tekstdymka1">
    <w:name w:val="Tekst dymka1"/>
    <w:basedOn w:val="Normalny"/>
    <w:rsid w:val="004E0A89"/>
    <w:rPr>
      <w:rFonts w:ascii="Tahoma" w:hAnsi="Tahoma" w:cs="Tahoma"/>
      <w:sz w:val="16"/>
      <w:szCs w:val="16"/>
    </w:rPr>
  </w:style>
  <w:style w:type="paragraph" w:customStyle="1" w:styleId="Listenabsatz">
    <w:name w:val="Listenabsatz"/>
    <w:basedOn w:val="Normalny"/>
    <w:qFormat/>
    <w:rsid w:val="004E0A89"/>
    <w:pPr>
      <w:ind w:left="720"/>
      <w:contextualSpacing/>
    </w:pPr>
  </w:style>
  <w:style w:type="character" w:customStyle="1" w:styleId="FontStyle37">
    <w:name w:val="Font Style37"/>
    <w:rsid w:val="004E0A89"/>
    <w:rPr>
      <w:rFonts w:ascii="Verdana" w:hAnsi="Verdana" w:cs="Verdana"/>
      <w:sz w:val="14"/>
      <w:szCs w:val="14"/>
    </w:rPr>
  </w:style>
  <w:style w:type="character" w:customStyle="1" w:styleId="btitel">
    <w:name w:val="btitel"/>
    <w:rsid w:val="004E0A89"/>
    <w:rPr>
      <w:rFonts w:ascii="Arial" w:hAnsi="Arial" w:cs="Arial" w:hint="default"/>
      <w:b/>
      <w:bCs/>
      <w:color w:val="003366"/>
      <w:sz w:val="16"/>
      <w:szCs w:val="16"/>
    </w:rPr>
  </w:style>
  <w:style w:type="character" w:customStyle="1" w:styleId="ktitel">
    <w:name w:val="ktitel"/>
    <w:rsid w:val="004E0A89"/>
    <w:rPr>
      <w:rFonts w:ascii="Arial" w:hAnsi="Arial" w:cs="Arial" w:hint="default"/>
      <w:b/>
      <w:bCs/>
      <w:color w:val="003366"/>
      <w:sz w:val="16"/>
      <w:szCs w:val="16"/>
    </w:rPr>
  </w:style>
  <w:style w:type="paragraph" w:styleId="Tekstpodstawowy">
    <w:name w:val="Body Text"/>
    <w:basedOn w:val="Normalny"/>
    <w:rsid w:val="004E0A89"/>
    <w:pPr>
      <w:spacing w:after="120"/>
    </w:pPr>
  </w:style>
  <w:style w:type="paragraph" w:styleId="Tekstdymka">
    <w:name w:val="Balloon Text"/>
    <w:basedOn w:val="Normalny"/>
    <w:semiHidden/>
    <w:rsid w:val="00F33F9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21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5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1002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UP Kraków im. KEN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Paul Martin Langner</dc:creator>
  <cp:keywords/>
  <cp:lastModifiedBy>aaa</cp:lastModifiedBy>
  <cp:revision>5</cp:revision>
  <cp:lastPrinted>2012-06-13T17:37:00Z</cp:lastPrinted>
  <dcterms:created xsi:type="dcterms:W3CDTF">2019-09-15T21:24:00Z</dcterms:created>
  <dcterms:modified xsi:type="dcterms:W3CDTF">2019-09-18T10:15:00Z</dcterms:modified>
</cp:coreProperties>
</file>